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BC15" w14:textId="77777777" w:rsidR="00CA7192" w:rsidRDefault="00000000">
      <w:pPr>
        <w:spacing w:line="259" w:lineRule="auto"/>
        <w:ind w:left="0" w:right="0" w:firstLine="0"/>
        <w:jc w:val="right"/>
      </w:pPr>
      <w:r>
        <w:rPr>
          <w:b/>
        </w:rPr>
        <w:t>Elektroninio dokumento nuorašas</w:t>
      </w:r>
    </w:p>
    <w:p w14:paraId="0AC94913" w14:textId="77777777" w:rsidR="00CA7192" w:rsidRDefault="00000000">
      <w:pPr>
        <w:spacing w:line="259" w:lineRule="auto"/>
        <w:ind w:left="4464" w:right="0" w:firstLine="0"/>
        <w:jc w:val="left"/>
      </w:pPr>
      <w:r>
        <w:rPr>
          <w:noProof/>
        </w:rPr>
        <w:drawing>
          <wp:inline distT="0" distB="0" distL="0" distR="0" wp14:anchorId="19C9FC61" wp14:editId="74E3E15D">
            <wp:extent cx="450214" cy="53911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450214" cy="539115"/>
                    </a:xfrm>
                    <a:prstGeom prst="rect">
                      <a:avLst/>
                    </a:prstGeom>
                  </pic:spPr>
                </pic:pic>
              </a:graphicData>
            </a:graphic>
          </wp:inline>
        </w:drawing>
      </w:r>
    </w:p>
    <w:p w14:paraId="67051067" w14:textId="77777777" w:rsidR="00CA7192" w:rsidRDefault="00000000">
      <w:pPr>
        <w:spacing w:after="262" w:line="249" w:lineRule="auto"/>
        <w:ind w:left="10" w:right="1"/>
        <w:jc w:val="center"/>
      </w:pPr>
      <w:r>
        <w:rPr>
          <w:b/>
        </w:rPr>
        <w:t>KELMĖS RAJONO SAVIVALDYBĖS TARYBA</w:t>
      </w:r>
    </w:p>
    <w:p w14:paraId="48532997" w14:textId="77777777" w:rsidR="00CA7192" w:rsidRDefault="00000000">
      <w:pPr>
        <w:spacing w:after="10" w:line="249" w:lineRule="auto"/>
        <w:ind w:left="10" w:right="1"/>
        <w:jc w:val="center"/>
      </w:pPr>
      <w:r>
        <w:rPr>
          <w:b/>
        </w:rPr>
        <w:t>SPRENDIMAS</w:t>
      </w:r>
    </w:p>
    <w:p w14:paraId="396F6E75" w14:textId="77777777" w:rsidR="00CA7192" w:rsidRDefault="00000000">
      <w:pPr>
        <w:spacing w:after="10" w:line="249" w:lineRule="auto"/>
        <w:ind w:left="10" w:right="1"/>
        <w:jc w:val="center"/>
      </w:pPr>
      <w:r>
        <w:rPr>
          <w:b/>
        </w:rPr>
        <w:t>DĖL SOCIALINIŲ PASLAUGŲ KAINŲ NUSTATYMO KELMĖS RAJONO</w:t>
      </w:r>
    </w:p>
    <w:p w14:paraId="02ED47DD" w14:textId="77777777" w:rsidR="00CA7192" w:rsidRDefault="00000000">
      <w:pPr>
        <w:spacing w:after="266" w:line="249" w:lineRule="auto"/>
        <w:ind w:left="10" w:right="0"/>
        <w:jc w:val="center"/>
      </w:pPr>
      <w:r>
        <w:rPr>
          <w:b/>
        </w:rPr>
        <w:t>SAVIVALDYBĖS FINANSUOJAMOSE SOCIALINES PASLAUGAS TEIKIANČIOSE ĮSTAIGOSE</w:t>
      </w:r>
    </w:p>
    <w:p w14:paraId="63EA9617" w14:textId="77777777" w:rsidR="00CA7192" w:rsidRDefault="00000000">
      <w:pPr>
        <w:spacing w:after="276" w:line="250" w:lineRule="auto"/>
        <w:ind w:left="3214" w:firstLine="0"/>
        <w:jc w:val="center"/>
      </w:pPr>
      <w:r>
        <w:t>2024 m. sausio 9 d. Nr. T-1 Kelmė</w:t>
      </w:r>
    </w:p>
    <w:p w14:paraId="398CE206" w14:textId="77777777" w:rsidR="00CA7192" w:rsidRDefault="00000000">
      <w:pPr>
        <w:ind w:left="-15" w:right="0" w:firstLine="567"/>
      </w:pPr>
      <w:r>
        <w:t xml:space="preserve">Vadovaudamasi </w:t>
      </w:r>
      <w:hyperlink r:id="rId6">
        <w:r>
          <w:t>Lietuvos</w:t>
        </w:r>
      </w:hyperlink>
      <w:r>
        <w:t xml:space="preserve"> </w:t>
      </w:r>
      <w:hyperlink r:id="rId7">
        <w:r>
          <w:t>Respublikos</w:t>
        </w:r>
      </w:hyperlink>
      <w:r>
        <w:t xml:space="preserve"> </w:t>
      </w:r>
      <w:hyperlink r:id="rId8">
        <w:r>
          <w:t>vietos</w:t>
        </w:r>
      </w:hyperlink>
      <w:r>
        <w:t xml:space="preserve"> </w:t>
      </w:r>
      <w:hyperlink r:id="rId9">
        <w:r>
          <w:t>savivaldos</w:t>
        </w:r>
      </w:hyperlink>
      <w:r>
        <w:t xml:space="preserve"> </w:t>
      </w:r>
      <w:hyperlink r:id="rId10">
        <w:r>
          <w:t>įstatymo</w:t>
        </w:r>
      </w:hyperlink>
      <w:r>
        <w:t xml:space="preserve"> 15 straipsnio 29 dalimi, Lietuvos Respublikos Vyriausybės </w:t>
      </w:r>
      <w:hyperlink r:id="rId11">
        <w:r>
          <w:t>2006</w:t>
        </w:r>
      </w:hyperlink>
      <w:r>
        <w:t xml:space="preserve"> </w:t>
      </w:r>
      <w:hyperlink r:id="rId12">
        <w:r>
          <w:t>m.</w:t>
        </w:r>
      </w:hyperlink>
      <w:r>
        <w:t xml:space="preserve"> </w:t>
      </w:r>
      <w:hyperlink r:id="rId13">
        <w:r>
          <w:t>spalio</w:t>
        </w:r>
      </w:hyperlink>
      <w:r>
        <w:t xml:space="preserve"> </w:t>
      </w:r>
      <w:hyperlink r:id="rId14">
        <w:r>
          <w:t>10</w:t>
        </w:r>
      </w:hyperlink>
      <w:r>
        <w:t xml:space="preserve"> </w:t>
      </w:r>
      <w:hyperlink r:id="rId15">
        <w:r>
          <w:t>d.</w:t>
        </w:r>
      </w:hyperlink>
      <w:r>
        <w:t xml:space="preserve"> </w:t>
      </w:r>
      <w:hyperlink r:id="rId16">
        <w:r>
          <w:t>nutarim</w:t>
        </w:r>
      </w:hyperlink>
      <w:hyperlink r:id="rId17">
        <w:r>
          <w:t>o</w:t>
        </w:r>
      </w:hyperlink>
      <w:r>
        <w:t xml:space="preserve"> </w:t>
      </w:r>
      <w:hyperlink r:id="rId18">
        <w:r>
          <w:t>Nr.</w:t>
        </w:r>
      </w:hyperlink>
      <w:r>
        <w:t xml:space="preserve"> </w:t>
      </w:r>
      <w:hyperlink r:id="rId19">
        <w:r>
          <w:t>978</w:t>
        </w:r>
      </w:hyperlink>
      <w:r>
        <w:t xml:space="preserve"> „Dėl Socialinių paslaugų finansavimo ir lėšų apskaičiavimo metodikos“ 20 punktu, Socialinės globos kainos apskaičiavimo metodika, patvirtinta Kelmės rajono savivaldybės tarybos 2014 m. spalio 27 d. sprendimu Nr. T-294 „Dėl Socialinės globos kainos apskaičiavimo metodikos patvirtinimo“, ir atsižvelgdama į Kelmės rajono vaiko ir šeimos gerovės centro 2023-11-06 raštą Nr. S-250, Liolių socialinės globos namų 2023-11-21 raštą Nr. S-162, Kelmės „</w:t>
      </w:r>
      <w:proofErr w:type="spellStart"/>
      <w:r>
        <w:t>Kūlverstuko</w:t>
      </w:r>
      <w:proofErr w:type="spellEnd"/>
      <w:r>
        <w:t>“ lopšelio-darželio 2023-11-16 raštą Nr. SR-194, Kelmės rajono socialinių paslaugų centro 2023-11-22 raštą Nr. (2.8) S-1483, Kelmės specialiosios mokyklos 2023-11-21 raštą Nr. S-311, Lietuvos samariečių bendrijos Kelmės skyriaus 2023-11-21 raštą, Kelmės rajono savivaldybės taryba n u s p r e n d ž i a:</w:t>
      </w:r>
    </w:p>
    <w:p w14:paraId="6CC7DFB6" w14:textId="77777777" w:rsidR="00CA7192" w:rsidRDefault="00000000">
      <w:pPr>
        <w:numPr>
          <w:ilvl w:val="0"/>
          <w:numId w:val="1"/>
        </w:numPr>
        <w:ind w:right="0" w:firstLine="567"/>
      </w:pPr>
      <w:r>
        <w:t>Nustatyti socialinių paslaugų kainas Kelmės rajono savivaldybės finansuojamose socialines paslaugas teikiančiose įstaigose nuo 2024 m. sausio 1 d. pagal priedą.</w:t>
      </w:r>
    </w:p>
    <w:p w14:paraId="4ADE39A9" w14:textId="77777777" w:rsidR="00CA7192" w:rsidRDefault="00000000">
      <w:pPr>
        <w:numPr>
          <w:ilvl w:val="0"/>
          <w:numId w:val="1"/>
        </w:numPr>
        <w:spacing w:line="259" w:lineRule="auto"/>
        <w:ind w:right="0" w:firstLine="567"/>
      </w:pPr>
      <w:r>
        <w:t xml:space="preserve">Pripažinti netekusiu galios Kelmės rajono savivaldybės tarybos </w:t>
      </w:r>
      <w:hyperlink r:id="rId20">
        <w:r>
          <w:t>20</w:t>
        </w:r>
      </w:hyperlink>
      <w:hyperlink r:id="rId21">
        <w:r>
          <w:t>2</w:t>
        </w:r>
      </w:hyperlink>
      <w:hyperlink r:id="rId22">
        <w:r>
          <w:t>2</w:t>
        </w:r>
      </w:hyperlink>
      <w:hyperlink r:id="rId23">
        <w:r>
          <w:t xml:space="preserve"> </w:t>
        </w:r>
      </w:hyperlink>
      <w:hyperlink r:id="rId24">
        <w:r>
          <w:t>m.</w:t>
        </w:r>
      </w:hyperlink>
      <w:r>
        <w:t xml:space="preserve"> </w:t>
      </w:r>
      <w:hyperlink r:id="rId25">
        <w:r>
          <w:t>gruodžio</w:t>
        </w:r>
      </w:hyperlink>
      <w:r>
        <w:t xml:space="preserve"> </w:t>
      </w:r>
      <w:hyperlink r:id="rId26">
        <w:r>
          <w:t>22</w:t>
        </w:r>
      </w:hyperlink>
      <w:hyperlink r:id="rId27">
        <w:r>
          <w:t xml:space="preserve"> </w:t>
        </w:r>
      </w:hyperlink>
      <w:hyperlink r:id="rId28">
        <w:r>
          <w:t>d.</w:t>
        </w:r>
      </w:hyperlink>
    </w:p>
    <w:p w14:paraId="4A56DBA4" w14:textId="77777777" w:rsidR="00CA7192" w:rsidRDefault="00000000">
      <w:pPr>
        <w:ind w:left="-5" w:right="0"/>
      </w:pPr>
      <w:hyperlink r:id="rId29">
        <w:r>
          <w:t>sprendimą</w:t>
        </w:r>
      </w:hyperlink>
      <w:r>
        <w:t xml:space="preserve"> </w:t>
      </w:r>
      <w:hyperlink r:id="rId30">
        <w:r>
          <w:t>Nr. T-</w:t>
        </w:r>
      </w:hyperlink>
      <w:hyperlink r:id="rId31">
        <w:r>
          <w:t>4</w:t>
        </w:r>
      </w:hyperlink>
      <w:r>
        <w:t>07 „Dėl socialinių paslaugų kainų nustatymo Kelmės rajono savivaldybės finansuojamose socialines paslaugas teikiančiose įstaigose“.</w:t>
      </w:r>
    </w:p>
    <w:p w14:paraId="0134F4DB" w14:textId="77777777" w:rsidR="00CA7192" w:rsidRDefault="00000000">
      <w:pPr>
        <w:numPr>
          <w:ilvl w:val="0"/>
          <w:numId w:val="1"/>
        </w:numPr>
        <w:ind w:right="0" w:firstLine="567"/>
      </w:pPr>
      <w:r>
        <w:t>Pavesti šio sprendimo vykdymo kontrolę Kelmės rajono savivaldybės administracijos Socialinės paramos skyriui.</w:t>
      </w:r>
    </w:p>
    <w:p w14:paraId="67A2139A" w14:textId="77777777" w:rsidR="00CA7192" w:rsidRDefault="00000000">
      <w:pPr>
        <w:ind w:left="-15" w:right="0" w:firstLine="567"/>
      </w:pPr>
      <w:r>
        <w:t>Šis sprendimas per vieną mėnesį gali būti skundžiamas Lietuvos Respublikos administracinių bylų teisenos įstatymo nustatyta tvarka Regionų apygardos administraciniam teismui (RAAT). Skundas (prašymas, pareiškimas) gali būti paduodamas RAAT Kauno (A. Mickevičiaus g. 8A, 44312</w:t>
      </w:r>
    </w:p>
    <w:p w14:paraId="4FD6F4EE" w14:textId="77777777" w:rsidR="00CA7192" w:rsidRDefault="00000000">
      <w:pPr>
        <w:spacing w:after="628"/>
        <w:ind w:left="-5" w:right="0"/>
      </w:pPr>
      <w:r>
        <w:t>Kaunas), Klaipėdos (Galinio Pylimo g. 9, 91230 Klaipėda), Panevėžio (Respublikos g. 62, 35158 Panevėžys) arba Šiaulių (Dvaro g. 80, 76298 Šiauliai) rūmuose per vieną mėnesį nuo skundžiamo individualaus teisės akto įteikimo suinteresuotai šaliai dienos.</w:t>
      </w:r>
    </w:p>
    <w:p w14:paraId="047F28AE" w14:textId="77777777" w:rsidR="00CA7192" w:rsidRDefault="00000000">
      <w:pPr>
        <w:tabs>
          <w:tab w:val="center" w:pos="3888"/>
          <w:tab w:val="right" w:pos="9638"/>
        </w:tabs>
        <w:spacing w:after="3709"/>
        <w:ind w:left="-15" w:right="0" w:firstLine="0"/>
        <w:jc w:val="left"/>
      </w:pPr>
      <w:r>
        <w:t>Savivaldybės meras</w:t>
      </w:r>
      <w:r>
        <w:tab/>
        <w:t xml:space="preserve">     </w:t>
      </w:r>
      <w:r>
        <w:tab/>
        <w:t xml:space="preserve">                                     Ildefonsas Petkevičius</w:t>
      </w:r>
    </w:p>
    <w:p w14:paraId="1D484300" w14:textId="77777777" w:rsidR="00CA7192" w:rsidRDefault="00000000">
      <w:pPr>
        <w:pStyle w:val="Antrat1"/>
        <w:ind w:right="-13"/>
      </w:pPr>
      <w:r>
        <w:lastRenderedPageBreak/>
        <w:t xml:space="preserve"> 2024-01-09 T1-414</w:t>
      </w:r>
    </w:p>
    <w:p w14:paraId="783F1BC8" w14:textId="77777777" w:rsidR="00CA7192" w:rsidRDefault="00000000">
      <w:pPr>
        <w:spacing w:after="276" w:line="238" w:lineRule="auto"/>
        <w:ind w:left="6521" w:right="632" w:firstLine="0"/>
        <w:jc w:val="left"/>
      </w:pPr>
      <w:r>
        <w:t>Kelmės rajono savivaldybės tarybos 2024 m. sausio 9 d. sprendimo Nr. T-1 priedas</w:t>
      </w:r>
    </w:p>
    <w:p w14:paraId="2819BE1F" w14:textId="77777777" w:rsidR="00CA7192" w:rsidRDefault="00000000">
      <w:pPr>
        <w:spacing w:line="259" w:lineRule="auto"/>
        <w:ind w:left="858" w:right="0"/>
        <w:jc w:val="left"/>
      </w:pPr>
      <w:r>
        <w:rPr>
          <w:b/>
        </w:rPr>
        <w:t>SOCIALINIŲ PASLAUGŲ KAINOS KELMĖS RAJONO SAVIVALDYBĖS</w:t>
      </w:r>
    </w:p>
    <w:p w14:paraId="7E9F657A" w14:textId="77777777" w:rsidR="00CA7192" w:rsidRDefault="00000000">
      <w:pPr>
        <w:spacing w:line="259" w:lineRule="auto"/>
        <w:ind w:left="546" w:right="0"/>
        <w:jc w:val="left"/>
      </w:pPr>
      <w:r>
        <w:rPr>
          <w:b/>
        </w:rPr>
        <w:t>FINANSUOJAMOSE SOCIALINES PASLAUGAS TEIKIANČIOSE ĮSTAIGOSE</w:t>
      </w:r>
    </w:p>
    <w:tbl>
      <w:tblPr>
        <w:tblStyle w:val="TableGrid"/>
        <w:tblW w:w="9854" w:type="dxa"/>
        <w:tblInd w:w="-98" w:type="dxa"/>
        <w:tblCellMar>
          <w:top w:w="5" w:type="dxa"/>
          <w:left w:w="108" w:type="dxa"/>
          <w:bottom w:w="0" w:type="dxa"/>
          <w:right w:w="115" w:type="dxa"/>
        </w:tblCellMar>
        <w:tblLook w:val="04A0" w:firstRow="1" w:lastRow="0" w:firstColumn="1" w:lastColumn="0" w:noHBand="0" w:noVBand="1"/>
      </w:tblPr>
      <w:tblGrid>
        <w:gridCol w:w="719"/>
        <w:gridCol w:w="3917"/>
        <w:gridCol w:w="1800"/>
        <w:gridCol w:w="1706"/>
        <w:gridCol w:w="1712"/>
      </w:tblGrid>
      <w:tr w:rsidR="00CA7192" w14:paraId="41F342F1" w14:textId="77777777">
        <w:trPr>
          <w:trHeight w:val="2228"/>
        </w:trPr>
        <w:tc>
          <w:tcPr>
            <w:tcW w:w="719" w:type="dxa"/>
            <w:tcBorders>
              <w:top w:val="single" w:sz="8" w:space="0" w:color="000000"/>
              <w:left w:val="single" w:sz="8" w:space="0" w:color="000000"/>
              <w:bottom w:val="single" w:sz="8" w:space="0" w:color="000000"/>
              <w:right w:val="single" w:sz="8" w:space="0" w:color="000000"/>
            </w:tcBorders>
          </w:tcPr>
          <w:p w14:paraId="4404FEB1" w14:textId="77777777" w:rsidR="00CA7192" w:rsidRDefault="00000000">
            <w:pPr>
              <w:spacing w:line="259" w:lineRule="auto"/>
              <w:ind w:left="0" w:right="0" w:firstLine="0"/>
              <w:jc w:val="center"/>
            </w:pPr>
            <w:r>
              <w:t>Eil. Nr.</w:t>
            </w:r>
          </w:p>
        </w:tc>
        <w:tc>
          <w:tcPr>
            <w:tcW w:w="3917" w:type="dxa"/>
            <w:tcBorders>
              <w:top w:val="single" w:sz="8" w:space="0" w:color="000000"/>
              <w:left w:val="single" w:sz="8" w:space="0" w:color="000000"/>
              <w:bottom w:val="single" w:sz="8" w:space="0" w:color="000000"/>
              <w:right w:val="single" w:sz="8" w:space="0" w:color="000000"/>
            </w:tcBorders>
          </w:tcPr>
          <w:p w14:paraId="0EABB26E" w14:textId="77777777" w:rsidR="00CA7192" w:rsidRDefault="00000000">
            <w:pPr>
              <w:spacing w:line="259" w:lineRule="auto"/>
              <w:ind w:left="0" w:right="0" w:firstLine="0"/>
              <w:jc w:val="center"/>
            </w:pPr>
            <w:r>
              <w:t>Įstaigos pavadinimas, socialinių paslaugų pavadinimas</w:t>
            </w:r>
          </w:p>
        </w:tc>
        <w:tc>
          <w:tcPr>
            <w:tcW w:w="1800" w:type="dxa"/>
            <w:tcBorders>
              <w:top w:val="single" w:sz="8" w:space="0" w:color="000000"/>
              <w:left w:val="single" w:sz="8" w:space="0" w:color="000000"/>
              <w:bottom w:val="single" w:sz="8" w:space="0" w:color="000000"/>
              <w:right w:val="single" w:sz="8" w:space="0" w:color="000000"/>
            </w:tcBorders>
          </w:tcPr>
          <w:p w14:paraId="6BE8EF8A" w14:textId="77777777" w:rsidR="00CA7192" w:rsidRDefault="00000000">
            <w:pPr>
              <w:spacing w:line="238" w:lineRule="auto"/>
              <w:ind w:left="0" w:right="0" w:firstLine="0"/>
              <w:jc w:val="center"/>
            </w:pPr>
            <w:r>
              <w:t>Socialinės globos kaina vienam</w:t>
            </w:r>
          </w:p>
          <w:p w14:paraId="623A6935" w14:textId="77777777" w:rsidR="00CA7192" w:rsidRDefault="00000000">
            <w:pPr>
              <w:spacing w:line="259" w:lineRule="auto"/>
              <w:ind w:left="6" w:right="0" w:firstLine="0"/>
              <w:jc w:val="center"/>
            </w:pPr>
            <w:r>
              <w:t>asmeniui per</w:t>
            </w:r>
          </w:p>
          <w:p w14:paraId="75E2FBA1" w14:textId="77777777" w:rsidR="00CA7192" w:rsidRDefault="00000000">
            <w:pPr>
              <w:spacing w:line="238" w:lineRule="auto"/>
              <w:ind w:left="0" w:right="0" w:firstLine="0"/>
              <w:jc w:val="center"/>
            </w:pPr>
            <w:r>
              <w:t>mėnesį / parą / valandą /</w:t>
            </w:r>
          </w:p>
          <w:p w14:paraId="1FDC467A" w14:textId="77777777" w:rsidR="00CA7192" w:rsidRDefault="00000000">
            <w:pPr>
              <w:spacing w:line="259" w:lineRule="auto"/>
              <w:ind w:left="7" w:right="0" w:firstLine="0"/>
              <w:jc w:val="center"/>
            </w:pPr>
            <w:r>
              <w:t>kilometrą,</w:t>
            </w:r>
          </w:p>
          <w:p w14:paraId="60887AE1" w14:textId="77777777" w:rsidR="00CA7192" w:rsidRDefault="00000000">
            <w:pPr>
              <w:spacing w:line="259" w:lineRule="auto"/>
              <w:ind w:left="7" w:right="0" w:firstLine="0"/>
              <w:jc w:val="center"/>
            </w:pPr>
            <w:r>
              <w:t>Eur</w:t>
            </w:r>
          </w:p>
        </w:tc>
        <w:tc>
          <w:tcPr>
            <w:tcW w:w="1706" w:type="dxa"/>
            <w:tcBorders>
              <w:top w:val="single" w:sz="8" w:space="0" w:color="000000"/>
              <w:left w:val="single" w:sz="8" w:space="0" w:color="000000"/>
              <w:bottom w:val="single" w:sz="8" w:space="0" w:color="000000"/>
              <w:right w:val="single" w:sz="8" w:space="0" w:color="000000"/>
            </w:tcBorders>
          </w:tcPr>
          <w:p w14:paraId="6EDEEB4B" w14:textId="77777777" w:rsidR="00CA7192" w:rsidRDefault="00000000">
            <w:pPr>
              <w:spacing w:line="238" w:lineRule="auto"/>
              <w:ind w:left="0" w:right="0" w:firstLine="0"/>
              <w:jc w:val="center"/>
            </w:pPr>
            <w:r>
              <w:t>Bendroji socialinės</w:t>
            </w:r>
          </w:p>
          <w:p w14:paraId="78F5891D" w14:textId="77777777" w:rsidR="00CA7192" w:rsidRDefault="00000000">
            <w:pPr>
              <w:spacing w:line="238" w:lineRule="auto"/>
              <w:ind w:left="0" w:right="0" w:firstLine="0"/>
              <w:jc w:val="center"/>
            </w:pPr>
            <w:r>
              <w:t>globos lėšų dalis,</w:t>
            </w:r>
          </w:p>
          <w:p w14:paraId="7E9A1AE3" w14:textId="77777777" w:rsidR="00CA7192" w:rsidRDefault="00000000">
            <w:pPr>
              <w:spacing w:line="259" w:lineRule="auto"/>
              <w:ind w:left="7" w:right="0" w:firstLine="0"/>
              <w:jc w:val="center"/>
            </w:pPr>
            <w:r>
              <w:t>Eur</w:t>
            </w:r>
          </w:p>
        </w:tc>
        <w:tc>
          <w:tcPr>
            <w:tcW w:w="1712" w:type="dxa"/>
            <w:tcBorders>
              <w:top w:val="single" w:sz="8" w:space="0" w:color="000000"/>
              <w:left w:val="single" w:sz="8" w:space="0" w:color="000000"/>
              <w:bottom w:val="single" w:sz="8" w:space="0" w:color="000000"/>
              <w:right w:val="single" w:sz="8" w:space="0" w:color="000000"/>
            </w:tcBorders>
          </w:tcPr>
          <w:p w14:paraId="79067251" w14:textId="77777777" w:rsidR="00CA7192" w:rsidRDefault="00000000">
            <w:pPr>
              <w:spacing w:line="238" w:lineRule="auto"/>
              <w:ind w:left="0" w:right="0" w:firstLine="0"/>
              <w:jc w:val="center"/>
            </w:pPr>
            <w:r>
              <w:t>Kintamoji socialinės</w:t>
            </w:r>
          </w:p>
          <w:p w14:paraId="075C975F" w14:textId="77777777" w:rsidR="00CA7192" w:rsidRDefault="00000000">
            <w:pPr>
              <w:spacing w:line="238" w:lineRule="auto"/>
              <w:ind w:left="0" w:right="0" w:firstLine="0"/>
              <w:jc w:val="center"/>
            </w:pPr>
            <w:r>
              <w:t>globos lėšų dalis,</w:t>
            </w:r>
          </w:p>
          <w:p w14:paraId="0627DA6D" w14:textId="77777777" w:rsidR="00CA7192" w:rsidRDefault="00000000">
            <w:pPr>
              <w:spacing w:line="259" w:lineRule="auto"/>
              <w:ind w:left="7" w:right="0" w:firstLine="0"/>
              <w:jc w:val="center"/>
            </w:pPr>
            <w:r>
              <w:t>Eur</w:t>
            </w:r>
          </w:p>
        </w:tc>
      </w:tr>
      <w:tr w:rsidR="00CA7192" w14:paraId="33C107BF" w14:textId="77777777">
        <w:trPr>
          <w:trHeight w:val="838"/>
        </w:trPr>
        <w:tc>
          <w:tcPr>
            <w:tcW w:w="719" w:type="dxa"/>
            <w:tcBorders>
              <w:top w:val="single" w:sz="4" w:space="0" w:color="000000"/>
              <w:left w:val="single" w:sz="8" w:space="0" w:color="000000"/>
              <w:bottom w:val="single" w:sz="4" w:space="0" w:color="000000"/>
              <w:right w:val="single" w:sz="8" w:space="0" w:color="000000"/>
            </w:tcBorders>
          </w:tcPr>
          <w:p w14:paraId="3C2F6DA1" w14:textId="77777777" w:rsidR="00CA7192" w:rsidRDefault="00000000">
            <w:pPr>
              <w:spacing w:line="259" w:lineRule="auto"/>
              <w:ind w:left="7" w:right="0" w:firstLine="0"/>
              <w:jc w:val="center"/>
            </w:pPr>
            <w:r>
              <w:t>16.</w:t>
            </w:r>
          </w:p>
        </w:tc>
        <w:tc>
          <w:tcPr>
            <w:tcW w:w="3917" w:type="dxa"/>
            <w:tcBorders>
              <w:top w:val="single" w:sz="4" w:space="0" w:color="000000"/>
              <w:left w:val="single" w:sz="8" w:space="0" w:color="000000"/>
              <w:bottom w:val="single" w:sz="4" w:space="0" w:color="000000"/>
              <w:right w:val="single" w:sz="8" w:space="0" w:color="000000"/>
            </w:tcBorders>
          </w:tcPr>
          <w:p w14:paraId="028D7F40" w14:textId="77777777" w:rsidR="00CA7192" w:rsidRDefault="00000000">
            <w:pPr>
              <w:spacing w:line="259" w:lineRule="auto"/>
              <w:ind w:left="0" w:right="0" w:firstLine="0"/>
              <w:jc w:val="left"/>
            </w:pPr>
            <w:r>
              <w:t xml:space="preserve">Kelmės rajono socialinių paslaugų centro specialiojo transporto paslaugos įkainis </w:t>
            </w:r>
          </w:p>
        </w:tc>
        <w:tc>
          <w:tcPr>
            <w:tcW w:w="1800" w:type="dxa"/>
            <w:tcBorders>
              <w:top w:val="single" w:sz="4" w:space="0" w:color="000000"/>
              <w:left w:val="single" w:sz="8" w:space="0" w:color="000000"/>
              <w:bottom w:val="single" w:sz="4" w:space="0" w:color="000000"/>
              <w:right w:val="single" w:sz="8" w:space="0" w:color="000000"/>
            </w:tcBorders>
          </w:tcPr>
          <w:p w14:paraId="095771DA" w14:textId="77777777" w:rsidR="00CA7192" w:rsidRDefault="00000000">
            <w:pPr>
              <w:spacing w:line="259" w:lineRule="auto"/>
              <w:ind w:left="0" w:right="0" w:firstLine="0"/>
              <w:jc w:val="center"/>
            </w:pPr>
            <w:r>
              <w:t>1 kilometrui – 0,54 Eur</w:t>
            </w:r>
          </w:p>
        </w:tc>
        <w:tc>
          <w:tcPr>
            <w:tcW w:w="1706" w:type="dxa"/>
            <w:tcBorders>
              <w:top w:val="single" w:sz="4" w:space="0" w:color="000000"/>
              <w:left w:val="single" w:sz="8" w:space="0" w:color="000000"/>
              <w:bottom w:val="single" w:sz="4" w:space="0" w:color="000000"/>
              <w:right w:val="single" w:sz="8" w:space="0" w:color="000000"/>
            </w:tcBorders>
          </w:tcPr>
          <w:p w14:paraId="7AB76321" w14:textId="77777777" w:rsidR="00CA7192" w:rsidRDefault="00000000">
            <w:pPr>
              <w:spacing w:line="259" w:lineRule="auto"/>
              <w:ind w:left="7" w:right="0" w:firstLine="0"/>
              <w:jc w:val="center"/>
            </w:pPr>
            <w:r>
              <w:t>-</w:t>
            </w:r>
          </w:p>
        </w:tc>
        <w:tc>
          <w:tcPr>
            <w:tcW w:w="1712" w:type="dxa"/>
            <w:tcBorders>
              <w:top w:val="single" w:sz="4" w:space="0" w:color="000000"/>
              <w:left w:val="single" w:sz="8" w:space="0" w:color="000000"/>
              <w:bottom w:val="single" w:sz="4" w:space="0" w:color="000000"/>
              <w:right w:val="single" w:sz="8" w:space="0" w:color="000000"/>
            </w:tcBorders>
          </w:tcPr>
          <w:p w14:paraId="6862DCE4" w14:textId="77777777" w:rsidR="00CA7192" w:rsidRDefault="00000000">
            <w:pPr>
              <w:spacing w:line="259" w:lineRule="auto"/>
              <w:ind w:left="7" w:right="0" w:firstLine="0"/>
              <w:jc w:val="center"/>
            </w:pPr>
            <w:r>
              <w:t>-</w:t>
            </w:r>
          </w:p>
        </w:tc>
      </w:tr>
    </w:tbl>
    <w:p w14:paraId="170BB4EB" w14:textId="77777777" w:rsidR="00574832" w:rsidRDefault="00574832">
      <w:pPr>
        <w:pStyle w:val="Antrat1"/>
        <w:ind w:right="-13"/>
      </w:pPr>
    </w:p>
    <w:p w14:paraId="1FB37486" w14:textId="77777777" w:rsidR="00574832" w:rsidRDefault="00574832">
      <w:pPr>
        <w:pStyle w:val="Antrat1"/>
        <w:ind w:right="-13"/>
      </w:pPr>
    </w:p>
    <w:p w14:paraId="43EFE144" w14:textId="77777777" w:rsidR="00574832" w:rsidRDefault="00574832">
      <w:pPr>
        <w:pStyle w:val="Antrat1"/>
        <w:ind w:right="-13"/>
      </w:pPr>
    </w:p>
    <w:p w14:paraId="2F4E1BB4" w14:textId="77777777" w:rsidR="00574832" w:rsidRDefault="00574832">
      <w:pPr>
        <w:pStyle w:val="Antrat1"/>
        <w:ind w:right="-13"/>
      </w:pPr>
    </w:p>
    <w:p w14:paraId="5047BAF9" w14:textId="77777777" w:rsidR="00574832" w:rsidRDefault="00574832">
      <w:pPr>
        <w:pStyle w:val="Antrat1"/>
        <w:ind w:right="-13"/>
      </w:pPr>
    </w:p>
    <w:p w14:paraId="33752729" w14:textId="77777777" w:rsidR="00574832" w:rsidRDefault="00574832">
      <w:pPr>
        <w:pStyle w:val="Antrat1"/>
        <w:ind w:right="-13"/>
      </w:pPr>
    </w:p>
    <w:p w14:paraId="3C73920B" w14:textId="77777777" w:rsidR="00574832" w:rsidRDefault="00574832">
      <w:pPr>
        <w:pStyle w:val="Antrat1"/>
        <w:ind w:right="-13"/>
      </w:pPr>
    </w:p>
    <w:p w14:paraId="4E56E277" w14:textId="77777777" w:rsidR="00574832" w:rsidRDefault="00574832">
      <w:pPr>
        <w:pStyle w:val="Antrat1"/>
        <w:ind w:right="-13"/>
      </w:pPr>
    </w:p>
    <w:p w14:paraId="4885861B" w14:textId="77777777" w:rsidR="00574832" w:rsidRDefault="00574832">
      <w:pPr>
        <w:pStyle w:val="Antrat1"/>
        <w:ind w:right="-13"/>
      </w:pPr>
    </w:p>
    <w:p w14:paraId="736C7D8E" w14:textId="77777777" w:rsidR="00574832" w:rsidRDefault="00574832">
      <w:pPr>
        <w:pStyle w:val="Antrat1"/>
        <w:ind w:right="-13"/>
      </w:pPr>
    </w:p>
    <w:p w14:paraId="09DC38E8" w14:textId="77777777" w:rsidR="00574832" w:rsidRDefault="00574832">
      <w:pPr>
        <w:pStyle w:val="Antrat1"/>
        <w:ind w:right="-13"/>
      </w:pPr>
    </w:p>
    <w:p w14:paraId="245A5FBE" w14:textId="77777777" w:rsidR="00574832" w:rsidRDefault="00574832">
      <w:pPr>
        <w:pStyle w:val="Antrat1"/>
        <w:ind w:right="-13"/>
      </w:pPr>
    </w:p>
    <w:p w14:paraId="3CD68F17" w14:textId="77777777" w:rsidR="00574832" w:rsidRDefault="00574832">
      <w:pPr>
        <w:pStyle w:val="Antrat1"/>
        <w:ind w:right="-13"/>
      </w:pPr>
    </w:p>
    <w:p w14:paraId="386B11AC" w14:textId="77777777" w:rsidR="00574832" w:rsidRDefault="00574832">
      <w:pPr>
        <w:pStyle w:val="Antrat1"/>
        <w:ind w:right="-13"/>
      </w:pPr>
    </w:p>
    <w:p w14:paraId="3A9E5967" w14:textId="77777777" w:rsidR="00574832" w:rsidRDefault="00574832">
      <w:pPr>
        <w:pStyle w:val="Antrat1"/>
        <w:ind w:right="-13"/>
      </w:pPr>
    </w:p>
    <w:p w14:paraId="7B226852" w14:textId="77777777" w:rsidR="00574832" w:rsidRDefault="00574832">
      <w:pPr>
        <w:pStyle w:val="Antrat1"/>
        <w:ind w:right="-13"/>
      </w:pPr>
    </w:p>
    <w:p w14:paraId="5E3B2F17" w14:textId="77777777" w:rsidR="00574832" w:rsidRDefault="00574832">
      <w:pPr>
        <w:pStyle w:val="Antrat1"/>
        <w:ind w:right="-13"/>
      </w:pPr>
    </w:p>
    <w:p w14:paraId="1F1E9D0A" w14:textId="77777777" w:rsidR="00574832" w:rsidRDefault="00574832">
      <w:pPr>
        <w:pStyle w:val="Antrat1"/>
        <w:ind w:right="-13"/>
      </w:pPr>
    </w:p>
    <w:p w14:paraId="38787BEE" w14:textId="77777777" w:rsidR="00574832" w:rsidRDefault="00574832">
      <w:pPr>
        <w:pStyle w:val="Antrat1"/>
        <w:ind w:right="-13"/>
      </w:pPr>
    </w:p>
    <w:p w14:paraId="3A878760" w14:textId="77777777" w:rsidR="00574832" w:rsidRDefault="00574832">
      <w:pPr>
        <w:pStyle w:val="Antrat1"/>
        <w:ind w:right="-13"/>
      </w:pPr>
    </w:p>
    <w:p w14:paraId="382375FC" w14:textId="77777777" w:rsidR="00574832" w:rsidRDefault="00574832">
      <w:pPr>
        <w:pStyle w:val="Antrat1"/>
        <w:ind w:right="-13"/>
      </w:pPr>
    </w:p>
    <w:p w14:paraId="091EEF02" w14:textId="77777777" w:rsidR="00574832" w:rsidRDefault="00574832">
      <w:pPr>
        <w:pStyle w:val="Antrat1"/>
        <w:ind w:right="-13"/>
      </w:pPr>
    </w:p>
    <w:p w14:paraId="2BD55739" w14:textId="77777777" w:rsidR="00574832" w:rsidRDefault="00574832">
      <w:pPr>
        <w:pStyle w:val="Antrat1"/>
        <w:ind w:right="-13"/>
      </w:pPr>
    </w:p>
    <w:p w14:paraId="6F8D73CC" w14:textId="77777777" w:rsidR="00574832" w:rsidRDefault="00574832">
      <w:pPr>
        <w:pStyle w:val="Antrat1"/>
        <w:ind w:right="-13"/>
      </w:pPr>
    </w:p>
    <w:p w14:paraId="2E4DFA6D" w14:textId="77777777" w:rsidR="00574832" w:rsidRDefault="00574832">
      <w:pPr>
        <w:pStyle w:val="Antrat1"/>
        <w:ind w:right="-13"/>
      </w:pPr>
    </w:p>
    <w:p w14:paraId="3FD21251" w14:textId="60512644" w:rsidR="00CA7192" w:rsidRDefault="00CA7192" w:rsidP="00574832">
      <w:pPr>
        <w:pStyle w:val="Antrat1"/>
        <w:ind w:right="-13"/>
        <w:sectPr w:rsidR="00CA7192" w:rsidSect="00466C40">
          <w:pgSz w:w="11906" w:h="16838"/>
          <w:pgMar w:top="577" w:right="567" w:bottom="839" w:left="1701" w:header="567" w:footer="567" w:gutter="0"/>
          <w:cols w:space="1296"/>
        </w:sectPr>
      </w:pPr>
    </w:p>
    <w:p w14:paraId="791577FA" w14:textId="77777777" w:rsidR="00CA7192" w:rsidRDefault="00CA7192">
      <w:pPr>
        <w:spacing w:line="259" w:lineRule="auto"/>
        <w:ind w:left="-1440" w:right="10460" w:firstLine="0"/>
        <w:jc w:val="left"/>
      </w:pPr>
    </w:p>
    <w:tbl>
      <w:tblPr>
        <w:tblStyle w:val="TableGrid"/>
        <w:tblW w:w="10093" w:type="dxa"/>
        <w:tblInd w:w="-440" w:type="dxa"/>
        <w:tblCellMar>
          <w:top w:w="9" w:type="dxa"/>
          <w:left w:w="40" w:type="dxa"/>
          <w:bottom w:w="0" w:type="dxa"/>
          <w:right w:w="0" w:type="dxa"/>
        </w:tblCellMar>
        <w:tblLook w:val="04A0" w:firstRow="1" w:lastRow="0" w:firstColumn="1" w:lastColumn="0" w:noHBand="0" w:noVBand="1"/>
      </w:tblPr>
      <w:tblGrid>
        <w:gridCol w:w="5050"/>
        <w:gridCol w:w="5043"/>
      </w:tblGrid>
      <w:tr w:rsidR="00CA7192" w14:paraId="2C3893B8" w14:textId="77777777">
        <w:trPr>
          <w:trHeight w:val="310"/>
        </w:trPr>
        <w:tc>
          <w:tcPr>
            <w:tcW w:w="10093" w:type="dxa"/>
            <w:gridSpan w:val="2"/>
            <w:tcBorders>
              <w:top w:val="single" w:sz="8" w:space="0" w:color="000000"/>
              <w:left w:val="single" w:sz="8" w:space="0" w:color="000000"/>
              <w:bottom w:val="single" w:sz="8" w:space="0" w:color="000000"/>
              <w:right w:val="single" w:sz="8" w:space="0" w:color="000000"/>
            </w:tcBorders>
          </w:tcPr>
          <w:p w14:paraId="47A8A7C2" w14:textId="77777777" w:rsidR="00CA7192" w:rsidRDefault="00000000">
            <w:pPr>
              <w:spacing w:line="259" w:lineRule="auto"/>
              <w:ind w:left="8" w:right="0" w:firstLine="0"/>
              <w:jc w:val="center"/>
            </w:pPr>
            <w:r>
              <w:rPr>
                <w:b/>
                <w:sz w:val="20"/>
              </w:rPr>
              <w:t>DETALŪS METADUOMENYS</w:t>
            </w:r>
          </w:p>
        </w:tc>
      </w:tr>
      <w:tr w:rsidR="00CA7192" w14:paraId="4EF36E73"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1187D64F" w14:textId="77777777" w:rsidR="00CA7192" w:rsidRDefault="00000000">
            <w:pPr>
              <w:spacing w:line="259" w:lineRule="auto"/>
              <w:ind w:left="0" w:right="0" w:firstLine="0"/>
              <w:jc w:val="left"/>
            </w:pPr>
            <w:r>
              <w:rPr>
                <w:b/>
                <w:sz w:val="20"/>
              </w:rPr>
              <w:t>Dokumento sudarytojas (-ai)</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23354DB9" w14:textId="77777777" w:rsidR="00CA7192" w:rsidRDefault="00000000">
            <w:pPr>
              <w:spacing w:line="259" w:lineRule="auto"/>
              <w:ind w:left="0" w:right="0" w:firstLine="0"/>
              <w:jc w:val="left"/>
            </w:pPr>
            <w:r>
              <w:rPr>
                <w:sz w:val="20"/>
              </w:rPr>
              <w:t>Kelmės rajono savivaldybės administracija</w:t>
            </w:r>
          </w:p>
        </w:tc>
      </w:tr>
      <w:tr w:rsidR="00CA7192" w14:paraId="0D7C97E5" w14:textId="77777777">
        <w:trPr>
          <w:trHeight w:val="770"/>
        </w:trPr>
        <w:tc>
          <w:tcPr>
            <w:tcW w:w="5050" w:type="dxa"/>
            <w:tcBorders>
              <w:top w:val="single" w:sz="8" w:space="0" w:color="000000"/>
              <w:left w:val="single" w:sz="8" w:space="0" w:color="000000"/>
              <w:bottom w:val="single" w:sz="8" w:space="0" w:color="000000"/>
              <w:right w:val="single" w:sz="8" w:space="0" w:color="000000"/>
            </w:tcBorders>
          </w:tcPr>
          <w:p w14:paraId="6BE10D1D" w14:textId="77777777" w:rsidR="00CA7192" w:rsidRDefault="00000000">
            <w:pPr>
              <w:spacing w:line="259" w:lineRule="auto"/>
              <w:ind w:left="0" w:right="0" w:firstLine="0"/>
              <w:jc w:val="left"/>
            </w:pPr>
            <w:r>
              <w:rPr>
                <w:b/>
                <w:sz w:val="20"/>
              </w:rPr>
              <w:t>Dokumento pavadinimas (antraštė)</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33C0FB7C" w14:textId="77777777" w:rsidR="00CA7192" w:rsidRDefault="00000000">
            <w:pPr>
              <w:spacing w:line="259" w:lineRule="auto"/>
              <w:ind w:left="0" w:right="-2" w:firstLine="0"/>
              <w:jc w:val="left"/>
            </w:pPr>
            <w:r>
              <w:rPr>
                <w:sz w:val="20"/>
              </w:rPr>
              <w:t>Dėl socialinių paslaugų kainų nustatymo Kelmės rajono savivaldybės finansuojamose socialines paslaugas teikiančiose įstaigose</w:t>
            </w:r>
          </w:p>
        </w:tc>
      </w:tr>
      <w:tr w:rsidR="00CA7192" w14:paraId="333598E3"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7FDBE97B" w14:textId="77777777" w:rsidR="00CA7192" w:rsidRDefault="00000000">
            <w:pPr>
              <w:spacing w:line="259" w:lineRule="auto"/>
              <w:ind w:left="0" w:right="0" w:firstLine="0"/>
              <w:jc w:val="left"/>
            </w:pPr>
            <w:r>
              <w:rPr>
                <w:b/>
                <w:sz w:val="20"/>
              </w:rPr>
              <w:t>Dokumento registracijos data ir numeris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329903DA" w14:textId="77777777" w:rsidR="00CA7192" w:rsidRDefault="00000000">
            <w:pPr>
              <w:spacing w:line="259" w:lineRule="auto"/>
              <w:ind w:left="0" w:right="0" w:firstLine="0"/>
              <w:jc w:val="left"/>
            </w:pPr>
            <w:r>
              <w:rPr>
                <w:sz w:val="20"/>
              </w:rPr>
              <w:t>2024-01-09 Nr. T-1</w:t>
            </w:r>
          </w:p>
        </w:tc>
      </w:tr>
      <w:tr w:rsidR="00CA7192" w14:paraId="35062743" w14:textId="77777777">
        <w:trPr>
          <w:trHeight w:val="54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2A371C60" w14:textId="77777777" w:rsidR="00CA7192" w:rsidRDefault="00000000">
            <w:pPr>
              <w:spacing w:line="259" w:lineRule="auto"/>
              <w:ind w:left="0" w:right="0" w:firstLine="0"/>
              <w:jc w:val="left"/>
            </w:pPr>
            <w:r>
              <w:rPr>
                <w:b/>
                <w:sz w:val="20"/>
              </w:rPr>
              <w:t>Dokumento gavimo data ir dokumento gavimo registracijos numeris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1F485589" w14:textId="77777777" w:rsidR="00CA7192" w:rsidRDefault="00000000">
            <w:pPr>
              <w:spacing w:line="259" w:lineRule="auto"/>
              <w:ind w:left="0" w:right="0" w:firstLine="0"/>
              <w:jc w:val="left"/>
            </w:pPr>
            <w:r>
              <w:rPr>
                <w:sz w:val="20"/>
              </w:rPr>
              <w:t>-</w:t>
            </w:r>
          </w:p>
        </w:tc>
      </w:tr>
      <w:tr w:rsidR="00CA7192" w14:paraId="461C0EA3" w14:textId="77777777">
        <w:trPr>
          <w:trHeight w:val="310"/>
        </w:trPr>
        <w:tc>
          <w:tcPr>
            <w:tcW w:w="5050" w:type="dxa"/>
            <w:tcBorders>
              <w:top w:val="single" w:sz="8" w:space="0" w:color="000000"/>
              <w:left w:val="single" w:sz="8" w:space="0" w:color="000000"/>
              <w:bottom w:val="single" w:sz="8" w:space="0" w:color="000000"/>
              <w:right w:val="single" w:sz="8" w:space="0" w:color="000000"/>
            </w:tcBorders>
          </w:tcPr>
          <w:p w14:paraId="481CFB8C" w14:textId="77777777" w:rsidR="00CA7192" w:rsidRDefault="00000000">
            <w:pPr>
              <w:spacing w:line="259" w:lineRule="auto"/>
              <w:ind w:left="0" w:right="0" w:firstLine="0"/>
              <w:jc w:val="left"/>
            </w:pPr>
            <w:r>
              <w:rPr>
                <w:b/>
                <w:sz w:val="20"/>
              </w:rPr>
              <w:t>Dokumento specifikacijos identifikavimo žymuo</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1AEB0B45" w14:textId="77777777" w:rsidR="00CA7192" w:rsidRDefault="00000000">
            <w:pPr>
              <w:spacing w:line="259" w:lineRule="auto"/>
              <w:ind w:left="0" w:right="0" w:firstLine="0"/>
              <w:jc w:val="left"/>
            </w:pPr>
            <w:r>
              <w:rPr>
                <w:sz w:val="20"/>
              </w:rPr>
              <w:t>ADOC-V1.0</w:t>
            </w:r>
          </w:p>
        </w:tc>
      </w:tr>
      <w:tr w:rsidR="00CA7192" w14:paraId="5E04511A"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3D6A6260" w14:textId="77777777" w:rsidR="00CA7192" w:rsidRDefault="00000000">
            <w:pPr>
              <w:spacing w:line="259" w:lineRule="auto"/>
              <w:ind w:left="0" w:right="0" w:firstLine="0"/>
              <w:jc w:val="left"/>
            </w:pPr>
            <w:r>
              <w:rPr>
                <w:b/>
                <w:sz w:val="20"/>
              </w:rPr>
              <w:t>Parašo paskirtis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354CCA94" w14:textId="77777777" w:rsidR="00CA7192" w:rsidRDefault="00000000">
            <w:pPr>
              <w:spacing w:line="259" w:lineRule="auto"/>
              <w:ind w:left="0" w:right="0" w:firstLine="0"/>
              <w:jc w:val="left"/>
            </w:pPr>
            <w:r>
              <w:rPr>
                <w:sz w:val="20"/>
              </w:rPr>
              <w:t>Suderinimas</w:t>
            </w:r>
          </w:p>
        </w:tc>
      </w:tr>
      <w:tr w:rsidR="00CA7192" w14:paraId="370AF153"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66A83B45" w14:textId="77777777" w:rsidR="00CA7192" w:rsidRDefault="00000000">
            <w:pPr>
              <w:spacing w:line="259" w:lineRule="auto"/>
              <w:ind w:left="0" w:right="0" w:firstLine="0"/>
              <w:jc w:val="left"/>
            </w:pPr>
            <w:r>
              <w:rPr>
                <w:b/>
                <w:sz w:val="20"/>
              </w:rPr>
              <w:t>Parašą sukūrusio asmens vardas, pavardė ir pareigos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5EF6A453" w14:textId="77777777" w:rsidR="00CA7192" w:rsidRDefault="00000000">
            <w:pPr>
              <w:spacing w:line="259" w:lineRule="auto"/>
              <w:ind w:left="0" w:right="0" w:firstLine="0"/>
              <w:jc w:val="left"/>
            </w:pPr>
            <w:r>
              <w:rPr>
                <w:sz w:val="20"/>
              </w:rPr>
              <w:t xml:space="preserve">Reda </w:t>
            </w:r>
            <w:proofErr w:type="spellStart"/>
            <w:r>
              <w:rPr>
                <w:sz w:val="20"/>
              </w:rPr>
              <w:t>Každailienė</w:t>
            </w:r>
            <w:proofErr w:type="spellEnd"/>
            <w:r>
              <w:rPr>
                <w:sz w:val="20"/>
              </w:rPr>
              <w:t xml:space="preserve"> skyriaus vedėjas</w:t>
            </w:r>
          </w:p>
        </w:tc>
      </w:tr>
      <w:tr w:rsidR="00CA7192" w14:paraId="1A14D5E1" w14:textId="77777777">
        <w:trPr>
          <w:trHeight w:val="310"/>
        </w:trPr>
        <w:tc>
          <w:tcPr>
            <w:tcW w:w="5050" w:type="dxa"/>
            <w:tcBorders>
              <w:top w:val="single" w:sz="8" w:space="0" w:color="000000"/>
              <w:left w:val="single" w:sz="8" w:space="0" w:color="000000"/>
              <w:bottom w:val="single" w:sz="8" w:space="0" w:color="000000"/>
              <w:right w:val="single" w:sz="8" w:space="0" w:color="000000"/>
            </w:tcBorders>
          </w:tcPr>
          <w:p w14:paraId="39D8C994" w14:textId="77777777" w:rsidR="00CA7192" w:rsidRDefault="00000000">
            <w:pPr>
              <w:spacing w:line="259" w:lineRule="auto"/>
              <w:ind w:left="0" w:right="0" w:firstLine="0"/>
              <w:jc w:val="left"/>
            </w:pPr>
            <w:r>
              <w:rPr>
                <w:b/>
                <w:sz w:val="20"/>
              </w:rPr>
              <w:t>Parašo sukūrimo data ir laikas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4CBA1718" w14:textId="77777777" w:rsidR="00CA7192" w:rsidRDefault="00000000">
            <w:pPr>
              <w:spacing w:line="259" w:lineRule="auto"/>
              <w:ind w:left="0" w:right="0" w:firstLine="0"/>
              <w:jc w:val="left"/>
            </w:pPr>
            <w:r>
              <w:rPr>
                <w:sz w:val="20"/>
              </w:rPr>
              <w:t>2024-01-09 13:09</w:t>
            </w:r>
          </w:p>
        </w:tc>
      </w:tr>
      <w:tr w:rsidR="00CA7192" w14:paraId="2820BDE7"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2C5DCA44" w14:textId="77777777" w:rsidR="00CA7192" w:rsidRDefault="00000000">
            <w:pPr>
              <w:spacing w:line="259" w:lineRule="auto"/>
              <w:ind w:left="0" w:right="0" w:firstLine="0"/>
              <w:jc w:val="left"/>
            </w:pPr>
            <w:r>
              <w:rPr>
                <w:b/>
                <w:sz w:val="20"/>
              </w:rPr>
              <w:t>Parašo formatas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25256F04" w14:textId="77777777" w:rsidR="00CA7192" w:rsidRDefault="00000000">
            <w:pPr>
              <w:spacing w:line="259" w:lineRule="auto"/>
              <w:ind w:left="0" w:right="0" w:firstLine="0"/>
              <w:jc w:val="left"/>
            </w:pPr>
            <w:r>
              <w:rPr>
                <w:sz w:val="20"/>
              </w:rPr>
              <w:t>Trumpalaikio galiojimo (</w:t>
            </w:r>
            <w:proofErr w:type="spellStart"/>
            <w:r>
              <w:rPr>
                <w:sz w:val="20"/>
              </w:rPr>
              <w:t>XAdES</w:t>
            </w:r>
            <w:proofErr w:type="spellEnd"/>
            <w:r>
              <w:rPr>
                <w:sz w:val="20"/>
              </w:rPr>
              <w:t>-T)</w:t>
            </w:r>
          </w:p>
        </w:tc>
      </w:tr>
      <w:tr w:rsidR="00CA7192" w14:paraId="3C299C5B"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0B220B68" w14:textId="77777777" w:rsidR="00CA7192" w:rsidRDefault="00000000">
            <w:pPr>
              <w:spacing w:line="259" w:lineRule="auto"/>
              <w:ind w:left="0" w:right="0" w:firstLine="0"/>
              <w:jc w:val="left"/>
            </w:pPr>
            <w:r>
              <w:rPr>
                <w:b/>
                <w:sz w:val="20"/>
              </w:rPr>
              <w:t>Laiko žymoje nurodytas laikas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341C4902" w14:textId="77777777" w:rsidR="00CA7192" w:rsidRDefault="00000000">
            <w:pPr>
              <w:spacing w:line="259" w:lineRule="auto"/>
              <w:ind w:left="0" w:right="0" w:firstLine="0"/>
              <w:jc w:val="left"/>
            </w:pPr>
            <w:r>
              <w:rPr>
                <w:sz w:val="20"/>
              </w:rPr>
              <w:t>2024-01-09 13:10</w:t>
            </w:r>
          </w:p>
        </w:tc>
      </w:tr>
      <w:tr w:rsidR="00CA7192" w14:paraId="28064446"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2360259A" w14:textId="77777777" w:rsidR="00CA7192" w:rsidRDefault="00000000">
            <w:pPr>
              <w:spacing w:line="259" w:lineRule="auto"/>
              <w:ind w:left="0" w:right="0" w:firstLine="0"/>
              <w:jc w:val="left"/>
            </w:pPr>
            <w:r>
              <w:rPr>
                <w:b/>
                <w:sz w:val="20"/>
              </w:rPr>
              <w:t>Informacija apie sertifikavimo paslaugų teikėją</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3A8F56EB" w14:textId="77777777" w:rsidR="00CA7192" w:rsidRDefault="00000000">
            <w:pPr>
              <w:spacing w:line="259" w:lineRule="auto"/>
              <w:ind w:left="0" w:right="0" w:firstLine="0"/>
              <w:jc w:val="left"/>
            </w:pPr>
            <w:r>
              <w:rPr>
                <w:sz w:val="20"/>
              </w:rPr>
              <w:t>EID-SK 2016</w:t>
            </w:r>
          </w:p>
        </w:tc>
      </w:tr>
      <w:tr w:rsidR="00CA7192" w14:paraId="7C2B3A0C" w14:textId="77777777">
        <w:trPr>
          <w:trHeight w:val="310"/>
        </w:trPr>
        <w:tc>
          <w:tcPr>
            <w:tcW w:w="5050" w:type="dxa"/>
            <w:tcBorders>
              <w:top w:val="single" w:sz="8" w:space="0" w:color="000000"/>
              <w:left w:val="single" w:sz="8" w:space="0" w:color="000000"/>
              <w:bottom w:val="single" w:sz="8" w:space="0" w:color="000000"/>
              <w:right w:val="single" w:sz="8" w:space="0" w:color="000000"/>
            </w:tcBorders>
          </w:tcPr>
          <w:p w14:paraId="1375EF2C" w14:textId="77777777" w:rsidR="00CA7192" w:rsidRDefault="00000000">
            <w:pPr>
              <w:spacing w:line="259" w:lineRule="auto"/>
              <w:ind w:left="0" w:right="0" w:firstLine="0"/>
              <w:jc w:val="left"/>
            </w:pPr>
            <w:r>
              <w:rPr>
                <w:b/>
                <w:sz w:val="20"/>
              </w:rPr>
              <w:t>Sertifikato galiojimo laikas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2E65383D" w14:textId="77777777" w:rsidR="00CA7192" w:rsidRDefault="00000000">
            <w:pPr>
              <w:spacing w:line="259" w:lineRule="auto"/>
              <w:ind w:left="0" w:right="0" w:firstLine="0"/>
              <w:jc w:val="left"/>
            </w:pPr>
            <w:r>
              <w:rPr>
                <w:sz w:val="20"/>
              </w:rPr>
              <w:t>2019-06-12 14:47 - 2024-06-10 23:59</w:t>
            </w:r>
          </w:p>
        </w:tc>
      </w:tr>
      <w:tr w:rsidR="00CA7192" w14:paraId="3207EDD7"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215EDFEA" w14:textId="77777777" w:rsidR="00CA7192" w:rsidRDefault="00000000">
            <w:pPr>
              <w:spacing w:line="259" w:lineRule="auto"/>
              <w:ind w:left="0" w:right="0" w:firstLine="0"/>
              <w:jc w:val="left"/>
            </w:pPr>
            <w:r>
              <w:rPr>
                <w:b/>
                <w:sz w:val="20"/>
              </w:rPr>
              <w:t>Parašo paskirtis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4FC0C9BB" w14:textId="77777777" w:rsidR="00CA7192" w:rsidRDefault="00000000">
            <w:pPr>
              <w:spacing w:line="259" w:lineRule="auto"/>
              <w:ind w:left="0" w:right="0" w:firstLine="0"/>
              <w:jc w:val="left"/>
            </w:pPr>
            <w:r>
              <w:rPr>
                <w:sz w:val="20"/>
              </w:rPr>
              <w:t>Pasirašymas</w:t>
            </w:r>
          </w:p>
        </w:tc>
      </w:tr>
      <w:tr w:rsidR="00CA7192" w14:paraId="61534C26"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753C21F3" w14:textId="77777777" w:rsidR="00CA7192" w:rsidRDefault="00000000">
            <w:pPr>
              <w:spacing w:line="259" w:lineRule="auto"/>
              <w:ind w:left="0" w:right="0" w:firstLine="0"/>
              <w:jc w:val="left"/>
            </w:pPr>
            <w:r>
              <w:rPr>
                <w:b/>
                <w:sz w:val="20"/>
              </w:rPr>
              <w:t>Parašą sukūrusio asmens vardas, pavardė ir pareigos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1EEF671B" w14:textId="77777777" w:rsidR="00CA7192" w:rsidRDefault="00000000">
            <w:pPr>
              <w:spacing w:line="259" w:lineRule="auto"/>
              <w:ind w:left="0" w:right="0" w:firstLine="0"/>
              <w:jc w:val="left"/>
            </w:pPr>
            <w:r>
              <w:rPr>
                <w:sz w:val="20"/>
              </w:rPr>
              <w:t>Ildefonsas Petkevičius Meras</w:t>
            </w:r>
          </w:p>
        </w:tc>
      </w:tr>
      <w:tr w:rsidR="00CA7192" w14:paraId="4EBEB2AD"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539D49BC" w14:textId="77777777" w:rsidR="00CA7192" w:rsidRDefault="00000000">
            <w:pPr>
              <w:spacing w:line="259" w:lineRule="auto"/>
              <w:ind w:left="0" w:right="0" w:firstLine="0"/>
              <w:jc w:val="left"/>
            </w:pPr>
            <w:r>
              <w:rPr>
                <w:b/>
                <w:sz w:val="20"/>
              </w:rPr>
              <w:t>Parašo sukūrimo data ir laikas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54229BC5" w14:textId="77777777" w:rsidR="00CA7192" w:rsidRDefault="00000000">
            <w:pPr>
              <w:spacing w:line="259" w:lineRule="auto"/>
              <w:ind w:left="0" w:right="0" w:firstLine="0"/>
              <w:jc w:val="left"/>
            </w:pPr>
            <w:r>
              <w:rPr>
                <w:sz w:val="20"/>
              </w:rPr>
              <w:t>2024-01-09 15:57</w:t>
            </w:r>
          </w:p>
        </w:tc>
      </w:tr>
      <w:tr w:rsidR="00CA7192" w14:paraId="33DDBF31"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04D97616" w14:textId="77777777" w:rsidR="00CA7192" w:rsidRDefault="00000000">
            <w:pPr>
              <w:spacing w:line="259" w:lineRule="auto"/>
              <w:ind w:left="0" w:right="0" w:firstLine="0"/>
              <w:jc w:val="left"/>
            </w:pPr>
            <w:r>
              <w:rPr>
                <w:b/>
                <w:sz w:val="20"/>
              </w:rPr>
              <w:t>Parašo formatas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2593D84D" w14:textId="77777777" w:rsidR="00CA7192" w:rsidRDefault="00000000">
            <w:pPr>
              <w:spacing w:line="259" w:lineRule="auto"/>
              <w:ind w:left="0" w:right="0" w:firstLine="0"/>
              <w:jc w:val="left"/>
            </w:pPr>
            <w:r>
              <w:rPr>
                <w:sz w:val="20"/>
              </w:rPr>
              <w:t>Trumpalaikio galiojimo (</w:t>
            </w:r>
            <w:proofErr w:type="spellStart"/>
            <w:r>
              <w:rPr>
                <w:sz w:val="20"/>
              </w:rPr>
              <w:t>XAdES</w:t>
            </w:r>
            <w:proofErr w:type="spellEnd"/>
            <w:r>
              <w:rPr>
                <w:sz w:val="20"/>
              </w:rPr>
              <w:t>-T)</w:t>
            </w:r>
          </w:p>
        </w:tc>
      </w:tr>
      <w:tr w:rsidR="00CA7192" w14:paraId="2DCD5935"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5CFC7DA3" w14:textId="77777777" w:rsidR="00CA7192" w:rsidRDefault="00000000">
            <w:pPr>
              <w:spacing w:line="259" w:lineRule="auto"/>
              <w:ind w:left="0" w:right="0" w:firstLine="0"/>
              <w:jc w:val="left"/>
            </w:pPr>
            <w:r>
              <w:rPr>
                <w:b/>
                <w:sz w:val="20"/>
              </w:rPr>
              <w:t>Laiko žymoje nurodytas laikas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5D6CB0F4" w14:textId="77777777" w:rsidR="00CA7192" w:rsidRDefault="00000000">
            <w:pPr>
              <w:spacing w:line="259" w:lineRule="auto"/>
              <w:ind w:left="0" w:right="0" w:firstLine="0"/>
              <w:jc w:val="left"/>
            </w:pPr>
            <w:r>
              <w:rPr>
                <w:sz w:val="20"/>
              </w:rPr>
              <w:t>2024-01-09 15:57</w:t>
            </w:r>
          </w:p>
        </w:tc>
      </w:tr>
      <w:tr w:rsidR="00CA7192" w14:paraId="492FC48E"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39E4148E" w14:textId="77777777" w:rsidR="00CA7192" w:rsidRDefault="00000000">
            <w:pPr>
              <w:spacing w:line="259" w:lineRule="auto"/>
              <w:ind w:left="0" w:right="0" w:firstLine="0"/>
              <w:jc w:val="left"/>
            </w:pPr>
            <w:r>
              <w:rPr>
                <w:b/>
                <w:sz w:val="20"/>
              </w:rPr>
              <w:t>Informacija apie sertifikavimo paslaugų teikėją</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7DF55E4E" w14:textId="77777777" w:rsidR="00CA7192" w:rsidRDefault="00000000">
            <w:pPr>
              <w:spacing w:line="259" w:lineRule="auto"/>
              <w:ind w:left="0" w:right="0" w:firstLine="0"/>
              <w:jc w:val="left"/>
            </w:pPr>
            <w:r>
              <w:rPr>
                <w:sz w:val="20"/>
              </w:rPr>
              <w:t>EID-SK 2016</w:t>
            </w:r>
          </w:p>
        </w:tc>
      </w:tr>
      <w:tr w:rsidR="00CA7192" w14:paraId="46317586"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48945CEB" w14:textId="77777777" w:rsidR="00CA7192" w:rsidRDefault="00000000">
            <w:pPr>
              <w:spacing w:line="259" w:lineRule="auto"/>
              <w:ind w:left="0" w:right="0" w:firstLine="0"/>
              <w:jc w:val="left"/>
            </w:pPr>
            <w:r>
              <w:rPr>
                <w:b/>
                <w:sz w:val="20"/>
              </w:rPr>
              <w:t>Sertifikato galiojimo laikas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7EBD7B55" w14:textId="77777777" w:rsidR="00CA7192" w:rsidRDefault="00000000">
            <w:pPr>
              <w:spacing w:line="259" w:lineRule="auto"/>
              <w:ind w:left="0" w:right="0" w:firstLine="0"/>
              <w:jc w:val="left"/>
            </w:pPr>
            <w:r>
              <w:rPr>
                <w:sz w:val="20"/>
              </w:rPr>
              <w:t>2023-06-07 09:21 - 2028-06-05 23:59</w:t>
            </w:r>
          </w:p>
        </w:tc>
      </w:tr>
      <w:tr w:rsidR="00CA7192" w14:paraId="70B9A372" w14:textId="77777777">
        <w:trPr>
          <w:trHeight w:val="540"/>
        </w:trPr>
        <w:tc>
          <w:tcPr>
            <w:tcW w:w="5050" w:type="dxa"/>
            <w:tcBorders>
              <w:top w:val="single" w:sz="8" w:space="0" w:color="000000"/>
              <w:left w:val="single" w:sz="8" w:space="0" w:color="000000"/>
              <w:bottom w:val="single" w:sz="8" w:space="0" w:color="000000"/>
              <w:right w:val="single" w:sz="8" w:space="0" w:color="000000"/>
            </w:tcBorders>
          </w:tcPr>
          <w:p w14:paraId="72766314" w14:textId="77777777" w:rsidR="00CA7192" w:rsidRDefault="00000000">
            <w:pPr>
              <w:spacing w:line="259" w:lineRule="auto"/>
              <w:ind w:left="0" w:right="0" w:firstLine="0"/>
              <w:jc w:val="left"/>
            </w:pPr>
            <w:r>
              <w:rPr>
                <w:b/>
                <w:sz w:val="20"/>
              </w:rPr>
              <w:t>Informacija apie būdus, naudotus metaduomenų vientisumui užtikrinti</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42C3E875" w14:textId="77777777" w:rsidR="00CA7192" w:rsidRDefault="00000000">
            <w:pPr>
              <w:spacing w:line="259" w:lineRule="auto"/>
              <w:ind w:left="0" w:right="0" w:firstLine="0"/>
              <w:jc w:val="left"/>
            </w:pPr>
            <w:r>
              <w:rPr>
                <w:sz w:val="20"/>
              </w:rPr>
              <w:t>-</w:t>
            </w:r>
          </w:p>
        </w:tc>
      </w:tr>
      <w:tr w:rsidR="00CA7192" w14:paraId="6E033C67"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1CC04F8B" w14:textId="77777777" w:rsidR="00CA7192" w:rsidRDefault="00000000">
            <w:pPr>
              <w:spacing w:line="259" w:lineRule="auto"/>
              <w:ind w:left="0" w:right="0" w:firstLine="0"/>
              <w:jc w:val="left"/>
            </w:pPr>
            <w:r>
              <w:rPr>
                <w:b/>
                <w:sz w:val="20"/>
              </w:rPr>
              <w:t>Pagrindinio dokumento priedų skaičius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18B8362E" w14:textId="77777777" w:rsidR="00CA7192" w:rsidRDefault="00000000">
            <w:pPr>
              <w:spacing w:line="259" w:lineRule="auto"/>
              <w:ind w:left="0" w:right="0" w:firstLine="0"/>
              <w:jc w:val="left"/>
            </w:pPr>
            <w:r>
              <w:rPr>
                <w:sz w:val="20"/>
              </w:rPr>
              <w:t>0</w:t>
            </w:r>
          </w:p>
        </w:tc>
      </w:tr>
      <w:tr w:rsidR="00CA7192" w14:paraId="79E3AB3C"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0D313661" w14:textId="77777777" w:rsidR="00CA7192" w:rsidRDefault="00000000">
            <w:pPr>
              <w:spacing w:line="259" w:lineRule="auto"/>
              <w:ind w:left="0" w:right="0" w:firstLine="0"/>
              <w:jc w:val="left"/>
            </w:pPr>
            <w:r>
              <w:rPr>
                <w:b/>
                <w:sz w:val="20"/>
              </w:rPr>
              <w:t>Pagrindinio dokumento pridedamų dokumentų skaičius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33FFDD90" w14:textId="77777777" w:rsidR="00CA7192" w:rsidRDefault="00000000">
            <w:pPr>
              <w:spacing w:line="259" w:lineRule="auto"/>
              <w:ind w:left="0" w:right="0" w:firstLine="0"/>
              <w:jc w:val="left"/>
            </w:pPr>
            <w:r>
              <w:rPr>
                <w:sz w:val="20"/>
              </w:rPr>
              <w:t>0</w:t>
            </w:r>
          </w:p>
        </w:tc>
      </w:tr>
      <w:tr w:rsidR="00CA7192" w14:paraId="5B7856FE" w14:textId="77777777">
        <w:trPr>
          <w:trHeight w:val="54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2E2D1967" w14:textId="77777777" w:rsidR="00CA7192" w:rsidRDefault="00000000">
            <w:pPr>
              <w:spacing w:line="259" w:lineRule="auto"/>
              <w:ind w:left="0" w:right="0" w:firstLine="0"/>
              <w:jc w:val="left"/>
            </w:pPr>
            <w:r>
              <w:rPr>
                <w:b/>
                <w:sz w:val="20"/>
              </w:rPr>
              <w:t>Programinės įrangos, kuria naudojantis sudarytas elektroninis dokumentas, pavadinimas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133460F5" w14:textId="77777777" w:rsidR="00CA7192" w:rsidRDefault="00000000">
            <w:pPr>
              <w:spacing w:line="259" w:lineRule="auto"/>
              <w:ind w:left="0" w:right="0" w:firstLine="0"/>
              <w:jc w:val="left"/>
            </w:pPr>
            <w:proofErr w:type="spellStart"/>
            <w:r>
              <w:rPr>
                <w:sz w:val="20"/>
              </w:rPr>
              <w:t>Elpako</w:t>
            </w:r>
            <w:proofErr w:type="spellEnd"/>
            <w:r>
              <w:rPr>
                <w:sz w:val="20"/>
              </w:rPr>
              <w:t xml:space="preserve"> v.20240104.4</w:t>
            </w:r>
          </w:p>
        </w:tc>
      </w:tr>
      <w:tr w:rsidR="00CA7192" w14:paraId="67E019DD" w14:textId="77777777">
        <w:trPr>
          <w:trHeight w:val="540"/>
        </w:trPr>
        <w:tc>
          <w:tcPr>
            <w:tcW w:w="5050" w:type="dxa"/>
            <w:tcBorders>
              <w:top w:val="single" w:sz="8" w:space="0" w:color="000000"/>
              <w:left w:val="single" w:sz="8" w:space="0" w:color="000000"/>
              <w:bottom w:val="single" w:sz="8" w:space="0" w:color="000000"/>
              <w:right w:val="single" w:sz="8" w:space="0" w:color="000000"/>
            </w:tcBorders>
          </w:tcPr>
          <w:p w14:paraId="32AE2CC2" w14:textId="77777777" w:rsidR="00CA7192" w:rsidRDefault="00000000">
            <w:pPr>
              <w:spacing w:line="259" w:lineRule="auto"/>
              <w:ind w:left="0" w:right="0" w:firstLine="0"/>
              <w:jc w:val="left"/>
            </w:pPr>
            <w:r>
              <w:rPr>
                <w:b/>
                <w:sz w:val="20"/>
              </w:rPr>
              <w:t>Informacija apie elektroninio dokumento ir elektroninio (-</w:t>
            </w:r>
            <w:proofErr w:type="spellStart"/>
            <w:r>
              <w:rPr>
                <w:b/>
                <w:sz w:val="20"/>
              </w:rPr>
              <w:t>ių</w:t>
            </w:r>
            <w:proofErr w:type="spellEnd"/>
            <w:r>
              <w:rPr>
                <w:b/>
                <w:sz w:val="20"/>
              </w:rPr>
              <w:t>) parašo (-ų) tikrinimą (tikrinimo data)</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5EF7EA30" w14:textId="77777777" w:rsidR="00CA7192" w:rsidRDefault="00000000">
            <w:pPr>
              <w:spacing w:line="259" w:lineRule="auto"/>
              <w:ind w:left="0" w:right="0" w:firstLine="0"/>
              <w:jc w:val="left"/>
            </w:pPr>
            <w:r>
              <w:rPr>
                <w:sz w:val="20"/>
              </w:rPr>
              <w:t>Tikrinant dokumentą nenustatyta jokių klaidų (2024-02-05)</w:t>
            </w:r>
          </w:p>
        </w:tc>
      </w:tr>
      <w:tr w:rsidR="00CA7192" w14:paraId="5786980D" w14:textId="77777777">
        <w:trPr>
          <w:trHeight w:val="54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1B4D18BE" w14:textId="77777777" w:rsidR="00CA7192" w:rsidRDefault="00000000">
            <w:pPr>
              <w:spacing w:line="259" w:lineRule="auto"/>
              <w:ind w:left="0" w:right="0" w:firstLine="0"/>
              <w:jc w:val="left"/>
            </w:pPr>
            <w:r>
              <w:rPr>
                <w:b/>
                <w:sz w:val="20"/>
              </w:rPr>
              <w:t>Elektroninio dokumento nuorašo atspausdinimo data ir ją atspausdinęs darbuotojas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77BAE240" w14:textId="77777777" w:rsidR="00CA7192" w:rsidRDefault="00000000">
            <w:pPr>
              <w:spacing w:line="259" w:lineRule="auto"/>
              <w:ind w:left="0" w:right="0" w:firstLine="0"/>
              <w:jc w:val="left"/>
            </w:pPr>
            <w:r>
              <w:rPr>
                <w:sz w:val="20"/>
              </w:rPr>
              <w:t>2024-02-05 nuorašą suformavo Daiva Bumblauskaitė</w:t>
            </w:r>
          </w:p>
        </w:tc>
      </w:tr>
      <w:tr w:rsidR="00CA7192" w14:paraId="1AFF1E21" w14:textId="77777777">
        <w:trPr>
          <w:trHeight w:val="310"/>
        </w:trPr>
        <w:tc>
          <w:tcPr>
            <w:tcW w:w="5050" w:type="dxa"/>
            <w:tcBorders>
              <w:top w:val="single" w:sz="8" w:space="0" w:color="000000"/>
              <w:left w:val="single" w:sz="8" w:space="0" w:color="000000"/>
              <w:bottom w:val="single" w:sz="8" w:space="0" w:color="000000"/>
              <w:right w:val="single" w:sz="8" w:space="0" w:color="000000"/>
            </w:tcBorders>
          </w:tcPr>
          <w:p w14:paraId="61840CA7" w14:textId="77777777" w:rsidR="00CA7192" w:rsidRDefault="00000000">
            <w:pPr>
              <w:spacing w:line="259" w:lineRule="auto"/>
              <w:ind w:left="0" w:right="0" w:firstLine="0"/>
              <w:jc w:val="left"/>
            </w:pPr>
            <w:r>
              <w:rPr>
                <w:b/>
                <w:sz w:val="20"/>
              </w:rPr>
              <w:t>Paieškos nuoroda</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21E64C05" w14:textId="77777777" w:rsidR="00CA7192" w:rsidRDefault="00000000">
            <w:pPr>
              <w:spacing w:line="259" w:lineRule="auto"/>
              <w:ind w:left="0" w:right="0" w:firstLine="0"/>
              <w:jc w:val="left"/>
            </w:pPr>
            <w:r>
              <w:rPr>
                <w:sz w:val="20"/>
              </w:rPr>
              <w:t>-</w:t>
            </w:r>
          </w:p>
        </w:tc>
      </w:tr>
      <w:tr w:rsidR="00CA7192" w14:paraId="4CF22836" w14:textId="77777777">
        <w:trPr>
          <w:trHeight w:val="310"/>
        </w:trPr>
        <w:tc>
          <w:tcPr>
            <w:tcW w:w="5050" w:type="dxa"/>
            <w:tcBorders>
              <w:top w:val="single" w:sz="8" w:space="0" w:color="000000"/>
              <w:left w:val="single" w:sz="8" w:space="0" w:color="000000"/>
              <w:bottom w:val="single" w:sz="8" w:space="0" w:color="000000"/>
              <w:right w:val="single" w:sz="8" w:space="0" w:color="000000"/>
            </w:tcBorders>
            <w:shd w:val="clear" w:color="auto" w:fill="FFFFFF"/>
          </w:tcPr>
          <w:p w14:paraId="4833A850" w14:textId="77777777" w:rsidR="00CA7192" w:rsidRDefault="00000000">
            <w:pPr>
              <w:spacing w:line="259" w:lineRule="auto"/>
              <w:ind w:left="0" w:right="0" w:firstLine="0"/>
              <w:jc w:val="left"/>
            </w:pPr>
            <w:r>
              <w:rPr>
                <w:b/>
                <w:sz w:val="20"/>
              </w:rPr>
              <w:t>Papildomi metaduomenys</w:t>
            </w:r>
          </w:p>
        </w:tc>
        <w:tc>
          <w:tcPr>
            <w:tcW w:w="5043" w:type="dxa"/>
            <w:tcBorders>
              <w:top w:val="single" w:sz="8" w:space="0" w:color="000000"/>
              <w:left w:val="single" w:sz="8" w:space="0" w:color="000000"/>
              <w:bottom w:val="single" w:sz="8" w:space="0" w:color="000000"/>
              <w:right w:val="single" w:sz="8" w:space="0" w:color="000000"/>
            </w:tcBorders>
            <w:shd w:val="clear" w:color="auto" w:fill="FFFFFF"/>
          </w:tcPr>
          <w:p w14:paraId="00CCD41E" w14:textId="77777777" w:rsidR="00CA7192" w:rsidRDefault="00000000">
            <w:pPr>
              <w:spacing w:line="259" w:lineRule="auto"/>
              <w:ind w:left="0" w:right="0" w:firstLine="0"/>
              <w:jc w:val="left"/>
            </w:pPr>
            <w:r>
              <w:rPr>
                <w:sz w:val="20"/>
              </w:rPr>
              <w:t>-</w:t>
            </w:r>
          </w:p>
        </w:tc>
      </w:tr>
    </w:tbl>
    <w:p w14:paraId="00FD8AFF" w14:textId="77777777" w:rsidR="00466C40" w:rsidRDefault="00466C40"/>
    <w:sectPr w:rsidR="00466C40">
      <w:pgSz w:w="11900" w:h="16840"/>
      <w:pgMar w:top="1330" w:right="1440" w:bottom="1440" w:left="144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14C"/>
    <w:multiLevelType w:val="hybridMultilevel"/>
    <w:tmpl w:val="FC3409B8"/>
    <w:lvl w:ilvl="0" w:tplc="5CEC48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CED2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A473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CBB4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28048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CA98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0BA6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E704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ACE30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39739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92"/>
    <w:rsid w:val="00466C40"/>
    <w:rsid w:val="00574832"/>
    <w:rsid w:val="00CA71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FFE8"/>
  <w15:docId w15:val="{3F1CDCE6-38E1-48A4-A763-BE133264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0" w:line="244" w:lineRule="auto"/>
      <w:ind w:left="3224" w:right="3138"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pPr>
      <w:keepNext/>
      <w:keepLines/>
      <w:spacing w:after="138"/>
      <w:ind w:left="10" w:right="2" w:hanging="10"/>
      <w:jc w:val="right"/>
      <w:outlineLvl w:val="0"/>
    </w:pPr>
    <w:rPr>
      <w:rFonts w:ascii="Calibri" w:eastAsia="Calibri" w:hAnsi="Calibri" w:cs="Calibri"/>
      <w:color w:val="595959"/>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Calibri" w:eastAsia="Calibri" w:hAnsi="Calibri" w:cs="Calibri"/>
      <w:color w:val="595959"/>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3.lrs.lt/pls/inter3/dokpaieska.showdoc_l?p_id=284148&amp;p_query=&amp;p_tr2=2" TargetMode="External"/><Relationship Id="rId18" Type="http://schemas.openxmlformats.org/officeDocument/2006/relationships/hyperlink" Target="http://www3.lrs.lt/pls/inter3/dokpaieska.showdoc_l?p_id=284148&amp;p_query=&amp;p_tr2=2" TargetMode="External"/><Relationship Id="rId26" Type="http://schemas.openxmlformats.org/officeDocument/2006/relationships/hyperlink" Target="http://www.kelme.lt/tais/document.php?oid=31_01_20070504_t-158" TargetMode="External"/><Relationship Id="rId3" Type="http://schemas.openxmlformats.org/officeDocument/2006/relationships/settings" Target="settings.xml"/><Relationship Id="rId21" Type="http://schemas.openxmlformats.org/officeDocument/2006/relationships/hyperlink" Target="http://www.kelme.lt/tais/document.php?oid=31_01_20070504_t-158" TargetMode="External"/><Relationship Id="rId7" Type="http://schemas.openxmlformats.org/officeDocument/2006/relationships/hyperlink" Target="http://www3.lrs.lt/pls/inter3/dokpaieska.showdoc_l?p_id=5884&amp;p_query=&amp;p_tr2=2" TargetMode="External"/><Relationship Id="rId12" Type="http://schemas.openxmlformats.org/officeDocument/2006/relationships/hyperlink" Target="http://www3.lrs.lt/pls/inter3/dokpaieska.showdoc_l?p_id=284148&amp;p_query=&amp;p_tr2=2" TargetMode="External"/><Relationship Id="rId17" Type="http://schemas.openxmlformats.org/officeDocument/2006/relationships/hyperlink" Target="http://www3.lrs.lt/pls/inter3/dokpaieska.showdoc_l?p_id=284148&amp;p_query=&amp;p_tr2=2" TargetMode="External"/><Relationship Id="rId25" Type="http://schemas.openxmlformats.org/officeDocument/2006/relationships/hyperlink" Target="http://www.kelme.lt/tais/document.php?oid=31_01_20070504_t-15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pls/inter3/dokpaieska.showdoc_l?p_id=284148&amp;p_query=&amp;p_tr2=2" TargetMode="External"/><Relationship Id="rId20" Type="http://schemas.openxmlformats.org/officeDocument/2006/relationships/hyperlink" Target="http://www.kelme.lt/tais/document.php?oid=31_01_20070504_t-158" TargetMode="External"/><Relationship Id="rId29" Type="http://schemas.openxmlformats.org/officeDocument/2006/relationships/hyperlink" Target="http://www.kelme.lt/tais/document.php?oid=31_01_20070504_t-158" TargetMode="External"/><Relationship Id="rId1" Type="http://schemas.openxmlformats.org/officeDocument/2006/relationships/numbering" Target="numbering.xml"/><Relationship Id="rId6" Type="http://schemas.openxmlformats.org/officeDocument/2006/relationships/hyperlink" Target="http://www3.lrs.lt/pls/inter3/dokpaieska.showdoc_l?p_id=5884&amp;p_query=&amp;p_tr2=2" TargetMode="External"/><Relationship Id="rId11" Type="http://schemas.openxmlformats.org/officeDocument/2006/relationships/hyperlink" Target="http://www3.lrs.lt/pls/inter3/dokpaieska.showdoc_l?p_id=284148&amp;p_query=&amp;p_tr2=2" TargetMode="External"/><Relationship Id="rId24" Type="http://schemas.openxmlformats.org/officeDocument/2006/relationships/hyperlink" Target="http://www.kelme.lt/tais/document.php?oid=31_01_20070504_t-158" TargetMode="External"/><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www3.lrs.lt/pls/inter3/dokpaieska.showdoc_l?p_id=284148&amp;p_query=&amp;p_tr2=2" TargetMode="External"/><Relationship Id="rId23" Type="http://schemas.openxmlformats.org/officeDocument/2006/relationships/hyperlink" Target="http://www.kelme.lt/tais/document.php?oid=31_01_20070504_t-158" TargetMode="External"/><Relationship Id="rId28" Type="http://schemas.openxmlformats.org/officeDocument/2006/relationships/hyperlink" Target="http://www.kelme.lt/tais/document.php?oid=31_01_20070504_t-158" TargetMode="External"/><Relationship Id="rId10" Type="http://schemas.openxmlformats.org/officeDocument/2006/relationships/hyperlink" Target="http://www3.lrs.lt/pls/inter3/dokpaieska.showdoc_l?p_id=5884&amp;p_query=&amp;p_tr2=2" TargetMode="External"/><Relationship Id="rId19" Type="http://schemas.openxmlformats.org/officeDocument/2006/relationships/hyperlink" Target="http://www3.lrs.lt/pls/inter3/dokpaieska.showdoc_l?p_id=284148&amp;p_query=&amp;p_tr2=2" TargetMode="External"/><Relationship Id="rId31" Type="http://schemas.openxmlformats.org/officeDocument/2006/relationships/hyperlink" Target="http://www.kelme.lt/tais/document.php?oid=31_01_20070504_t-158" TargetMode="External"/><Relationship Id="rId4" Type="http://schemas.openxmlformats.org/officeDocument/2006/relationships/webSettings" Target="webSettings.xml"/><Relationship Id="rId9" Type="http://schemas.openxmlformats.org/officeDocument/2006/relationships/hyperlink" Target="http://www3.lrs.lt/pls/inter3/dokpaieska.showdoc_l?p_id=5884&amp;p_query=&amp;p_tr2=2" TargetMode="External"/><Relationship Id="rId14" Type="http://schemas.openxmlformats.org/officeDocument/2006/relationships/hyperlink" Target="http://www3.lrs.lt/pls/inter3/dokpaieska.showdoc_l?p_id=284148&amp;p_query=&amp;p_tr2=2" TargetMode="External"/><Relationship Id="rId22" Type="http://schemas.openxmlformats.org/officeDocument/2006/relationships/hyperlink" Target="http://www.kelme.lt/tais/document.php?oid=31_01_20070504_t-158" TargetMode="External"/><Relationship Id="rId27" Type="http://schemas.openxmlformats.org/officeDocument/2006/relationships/hyperlink" Target="http://www.kelme.lt/tais/document.php?oid=31_01_20070504_t-158" TargetMode="External"/><Relationship Id="rId30" Type="http://schemas.openxmlformats.org/officeDocument/2006/relationships/hyperlink" Target="http://www.kelme.lt/tais/document.php?oid=31_01_20070504_t-158" TargetMode="External"/><Relationship Id="rId8" Type="http://schemas.openxmlformats.org/officeDocument/2006/relationships/hyperlink" Target="http://www3.lrs.lt/pls/inter3/dokpaieska.showdoc_l?p_id=5884&amp;p_query=&amp;p_tr2=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4476</Words>
  <Characters>2552</Characters>
  <Application>Microsoft Office Word</Application>
  <DocSecurity>0</DocSecurity>
  <Lines>21</Lines>
  <Paragraphs>14</Paragraphs>
  <ScaleCrop>false</ScaleCrop>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Bumblauskaitė</dc:creator>
  <cp:keywords/>
  <cp:lastModifiedBy>Daiva Bumblauskaitė</cp:lastModifiedBy>
  <cp:revision>2</cp:revision>
  <dcterms:created xsi:type="dcterms:W3CDTF">2024-02-05T12:39:00Z</dcterms:created>
  <dcterms:modified xsi:type="dcterms:W3CDTF">2024-02-05T12:39:00Z</dcterms:modified>
</cp:coreProperties>
</file>